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SRPSKA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SKUPŠTINA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Z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P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K</w:t>
      </w:r>
    </w:p>
    <w:p w:rsidR="00F87E28" w:rsidRPr="00F87E28" w:rsidRDefault="00F87E28" w:rsidP="00F87E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sa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Četrnaeste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redovne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sjednice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Narodne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skupštine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Republike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Srpske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,</w:t>
      </w:r>
    </w:p>
    <w:p w:rsidR="00F87E28" w:rsidRPr="00F87E28" w:rsidRDefault="00F87E28" w:rsidP="00F87E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održane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9., 10., 11., 16.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i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17.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februara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2021.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godine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9., 10., 11., 16.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</w:t>
      </w:r>
      <w:r w:rsidRPr="00F87E28"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kern w:val="32"/>
          <w:sz w:val="24"/>
          <w:szCs w:val="24"/>
          <w:lang w:val="sr-Latn-CS" w:eastAsia="x-none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Banjoj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Luci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Čubrilović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daljnjem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tekstu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zasjedanje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(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daljnjem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tekstu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)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Igor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Crnadak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Branko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Butulija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Slavko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Gligorić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Dane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Malešević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Begija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Smajić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Krsto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Jandrić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Prije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prelaska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radni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dio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zamolio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poslanike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članove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Vlade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sve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ostale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minutom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ćutanja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oda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pošta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nedavno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preminulom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poslaniku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Aleksandru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Fuluriji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dan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četvrtak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14.00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časova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zamolio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poštuju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prelaska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Vukoviću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podnesenih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istima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prijavljenih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potvrdi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dodjeljenih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mandata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narodnih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Joksimoviću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Radenku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Čupiću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Borisu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Spasojeviću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usvojili</w:t>
      </w:r>
      <w:r w:rsidRPr="00F87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69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novoizabrani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položili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Svečanu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zakletvu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Đorđe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Popović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saobraćaja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ostavku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prelaska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Zapisniku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Trinaeste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redovne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decembra</w:t>
      </w:r>
      <w:r w:rsidRPr="00F87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usvojili</w:t>
      </w:r>
      <w:r w:rsidRPr="00F87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69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Takođe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Zapisniku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Sedamnaeste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posebne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održane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16.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decembra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usvojili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70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obavjestio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Kolegijum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januara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utvrdio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podnošenje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sprovođenju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civilne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implementacije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mirovnog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sporazuma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2009.-2020.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rednim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brojem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obratila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8.2.2021.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hitnom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postupku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saobraćaja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Deklaracije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obratio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zahtjevom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promjenu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redoslijedu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predloženog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prebaci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pretposlednja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Drugih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vezi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šef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šef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usvojili</w:t>
      </w:r>
    </w:p>
    <w:p w:rsidR="00F87E28" w:rsidRPr="00F87E28" w:rsidRDefault="00F87E28" w:rsidP="00F87E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DNEVNI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RED</w:t>
      </w:r>
    </w:p>
    <w:p w:rsidR="00F87E28" w:rsidRPr="00F87E28" w:rsidRDefault="00F87E28" w:rsidP="00F87E2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</w:pP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pitanja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odgovori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''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Aktuelni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čas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'';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saobraćaja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veza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hitnom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protivgradnoj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slobodnim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Gradu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Derventa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 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teritorijalnoj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organizaciji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Krivičnog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krivičnom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notarskoj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službi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uznemiravanja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studentskom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standardu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studentskom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organizovanju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stočarstvu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Budžeta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Regulatorne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premjera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osnivanja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katastra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nepokretnosti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 – 2025.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Informacija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vezi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zahtjevom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podnošenje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Visokog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predstavnika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sprovođenju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civilne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implementacije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mirovnog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sporazuma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2009. –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prihvatanju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zaduženja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Međunarodnom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(IFAD)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projektu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seoskog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prihvatanju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zaduženja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Svjetskoj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Međunarodnoj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obnovu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fazu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integrisanog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koridora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uz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korišćenje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višefaznog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programskog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(9129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); 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prihvatanju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zaduženja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Svjetske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Međunarodne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obnovu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Projekat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oporavka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podrške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firmama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subjektima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usvajanju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Plana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parcelacije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auto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put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Luka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skraćenom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Deklaracije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Crnatka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“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17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tačaka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>Ad</w:t>
      </w:r>
      <w:r w:rsidRPr="00F87E28">
        <w:rPr>
          <w:rFonts w:ascii="Times New Roman" w:eastAsia="Times New Roman" w:hAnsi="Times New Roman" w:cs="Times New Roman"/>
          <w:b/>
          <w:bCs/>
          <w:noProof/>
          <w:kern w:val="32"/>
          <w:sz w:val="24"/>
          <w:szCs w:val="24"/>
          <w:lang w:val="sr-Latn-CS" w:eastAsia="x-none"/>
        </w:rPr>
        <w:t xml:space="preserve"> – 1: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Poslanička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pitanja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odgovori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– ''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Aktuelni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čas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''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Svoje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učešće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okviru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uzeli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Bundalo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Karadžić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Jovičević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Tubin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Ognjen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Žmirić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Švraka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Miroslav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Vujičić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Momčilo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Antonić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Nataša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Kulašinac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Đajić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Mazalica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Valerija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Lakić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Nataša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Šolaja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Spomenka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Lovrić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Skoko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Gordana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Kostadin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izboru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ministra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saobraćaja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veza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Vladi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hitnom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Čavić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Tamindžija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prijevremenom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stupanju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snagu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izboru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saobraćaja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veza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Vladi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devet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Odluka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izboru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saobraćaja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veza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Vladi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gospodina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Nedeljka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Ćorića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osam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3: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protivgradnoj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zaštiti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Pašalić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Marinko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Dragišić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Obren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Pašalić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protivgradnoj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zaštiti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4: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slobodnim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zonama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Vjekoslav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Petričević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Žmirić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Valerija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Lakić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Tubin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Tomica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Stojanović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Vjekoslav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Petričević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slobodnim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zopama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devet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5: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Gradu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Derventa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Gradu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Derventa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jedan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6: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 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teritorijalnoj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organizaciji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Tubin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Jujić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lokalne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samouprave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izmjeni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dopunama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teritorijalnoj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organizaciji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7: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Krivičnog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zakonika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Anton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Kasipović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Tubin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Senad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Bratić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Valerija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Lakić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Romić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Čavić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Andrea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Ilija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Tamidžija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Kostadin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Vasić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šest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NPS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Ujedinjena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četiri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Anton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Kasipović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Ispred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Anton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Kasipović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korekciju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šest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korekciju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4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5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neprihvaćenim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NPS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NPS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neprihvaćenom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neprihvaćenim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izmjenama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dopunama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Krivičnog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zakonika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devet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8: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krivičnom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Anton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Kasipović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SDS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Anton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Kasipović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lastRenderedPageBreak/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Ispred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Anton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Kasipović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neprihvaćenom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Nakon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neprihvatanja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strane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Prijedloga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tražio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izjašnjenje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izjasnili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:</w:t>
      </w:r>
    </w:p>
    <w:p w:rsidR="00F87E28" w:rsidRPr="00F87E28" w:rsidRDefault="00F87E28" w:rsidP="00F87E2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x-none"/>
        </w:rPr>
        <w:t>amandman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x-none"/>
        </w:rPr>
        <w:t xml:space="preserve"> 1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10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glasova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'',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nijednim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'',  43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uzdržana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''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prihvaćen</w:t>
      </w:r>
    </w:p>
    <w:p w:rsidR="00F87E28" w:rsidRPr="00F87E28" w:rsidRDefault="00F87E28" w:rsidP="00F87E2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x-none"/>
        </w:rPr>
        <w:t>amandman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x-none"/>
        </w:rPr>
        <w:t xml:space="preserve"> 2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10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glasova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'',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nijednim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''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39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uzdržanih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''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prihvaćen</w:t>
      </w:r>
    </w:p>
    <w:p w:rsidR="00F87E28" w:rsidRPr="00F87E28" w:rsidRDefault="00F87E28" w:rsidP="00F87E2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x-none"/>
        </w:rPr>
        <w:t>amandman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x-none"/>
        </w:rPr>
        <w:t xml:space="preserve"> 3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10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glasova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'',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nijednim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'',  40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uzdržana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''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nije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prihvaćen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Prešlo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izjašnjavanje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zakona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izmjenama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dopunama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krivičnom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postupku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pet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sedam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9: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Prijedlog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izmjenama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dopunama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gasu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Miroslav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Vujičić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Maksim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Skoko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Milenko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Vićanović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Dalibor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DEMOS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Đokić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rudarstva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Ispred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Đokić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rudarstva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DEMOS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3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prihvaćen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kroz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DEMOS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tražio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neprihvaćenim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izmjenama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dopunama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gasu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10: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Nacrt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notarskoj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službi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Republici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Srpskoj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Anton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Kasipović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skladu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Zakonodavnog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upoznala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Zakonodavnog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notarskoj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službi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uputi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stručnu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Nataša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Radulović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Anton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Kasipović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pravde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stručnoj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notarskoj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zaključka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Zakonodavnog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stručnu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isti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58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11: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Nacrt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zaštiti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od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uznemiravanja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radu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Bundalo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Lovrić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Karadžić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Jovičević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Srđan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Mazalica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Ivanka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Momčilo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Antonić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Dalibor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Gordana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Sovilj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Marinko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Dragišić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Ljubiša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Krunić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Čavić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Ognjen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Žmirić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Radenko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Čupić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Milunović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boračko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invalidske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zaštiti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uznemiravanja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zaključka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isti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11.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odsutni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Dražen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Vrhovac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Butulija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Slavko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Gligorić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Dane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Malešević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Radović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Tomica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Darko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Babalj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Davor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Šešić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Glavaš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Crnadak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Begija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Smajić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Senad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Bratić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Edin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Ramić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Jandrić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Švraka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 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Galić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Ljubiša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Krunić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Glamočak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Trivić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Risto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Tubin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Nastavak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Četrnaeste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redovne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Narodne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16.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F87E28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17.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februara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otvorio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konstatovao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postoji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kvorum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odsustvo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najavili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Nataša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Jandrić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Gordana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Vidović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Slavko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Gligorić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Butulija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Žunić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Milica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Lovrić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Danijel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Jošić</w:t>
      </w:r>
      <w:r w:rsidRPr="00F87E28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obavjestio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dosadašnji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SDS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Tubin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daljem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učestvuje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početku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obavijestio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prisutne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vremenu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će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dan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glasanje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preostalim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zamolio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poštuju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mjere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preporučio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zdravstvo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nastavku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razmatrale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preostale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usvojenog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studentskom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standardu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studentskom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organizovanju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stočarstvu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Budžeta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Regulatorne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energetiku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lastRenderedPageBreak/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premjera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osnivanja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katastra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nepokretnosti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 – 2025.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Informacija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vezi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zahtjevom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podnošenje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izvještaja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Visokog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predstavnika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sprovođenju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civilne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implementacije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mirovnog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sporazuma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BiH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period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2009. – 2020.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Kluba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prihvatanju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zaduženja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Međunarodnom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fondu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(IFAD)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projektu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seoskog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preduzetništva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prihvatanju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zaduženja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Svjetskoj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Međunarodnoj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obnovu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fazu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integrisanog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koridora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uz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korišćenje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višefaznog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programskog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(9129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); 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prihvatanju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zaduženja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Svjetske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-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Međunarodne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obnovu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Projekat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oporavka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podrške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firmama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/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subjektima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usvajanju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Plana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parcelacije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auto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put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Luka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skraćenom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postupku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Deklaracije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zaštiti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Crnatka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;</w:t>
      </w:r>
    </w:p>
    <w:p w:rsidR="00F87E28" w:rsidRPr="00F87E28" w:rsidRDefault="00F87E28" w:rsidP="00F87E28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 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12: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studentskom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standardu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Starčević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naučno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obrazovanje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informaciono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Bundalo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Nataša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Kulašinac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Ivanka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Švraka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Malešević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Glamočak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Romić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Gordana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Tešanović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Sovilj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Mazalica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Starčević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naučno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obrazovanje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informaciono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studentskom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54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12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13: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studentskom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organizovanju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Starčević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naučno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obrazovanje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informaciono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Švraka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Karadžić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Jovičević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Starčević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pomoćnik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naučno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tehnološki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visoko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obrazovanje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informaciono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društvo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studentskom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organizovanju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14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14: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izmjenama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stočarstvu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Boris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Pašalić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poljoprivrede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šumarstva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skladu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132.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poljoprivredu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šumarstvo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vodoprivredu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upoznao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Odbora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izmjenama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dopunama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stočarstvu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uputi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Tubin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Boris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Pašalić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poljoprivrede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šumarstva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vodoprivrede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Nacrtu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javnoj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izmjenama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dopunama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stočarstvu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51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'', 12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zaključka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Odbora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poljoprivredu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šumarstvo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vodoprivredu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Nacrt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zakona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uputi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javnu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isti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64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15: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budžeta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Regulatorne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komisije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energetiku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Vladislav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Vladičić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Milenko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Vićanović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Šešić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Glamočak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Ilija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Tamindžija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Ivanka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Vladislav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Vladičić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usvajanju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budžeta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Ispred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Regulatorne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energetiku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Nakon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izjašnjenja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budžeta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tražio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izjašnjenje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izjasnili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:</w:t>
      </w:r>
    </w:p>
    <w:p w:rsidR="00F87E28" w:rsidRPr="00F87E28" w:rsidRDefault="00F87E28" w:rsidP="00F87E2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x-none"/>
        </w:rPr>
        <w:t>amandman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x-none"/>
        </w:rPr>
        <w:t xml:space="preserve"> 1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15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glasova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'',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nijednim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'',  36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uzdržana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''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nije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prihvaćen</w:t>
      </w:r>
    </w:p>
    <w:p w:rsidR="00F87E28" w:rsidRPr="00F87E28" w:rsidRDefault="00F87E28" w:rsidP="00F87E2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x-none"/>
        </w:rPr>
        <w:t>amandman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x-none"/>
        </w:rPr>
        <w:t xml:space="preserve"> 2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15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glasova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'',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nijednim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protiv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''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36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uzdržanih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''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nije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prihvaćen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Prešlo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izjašnjavanje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Odluci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usvajanju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x-none"/>
        </w:rPr>
        <w:t>Budžeta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Odluka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usvajanju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Budžeta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Regulatorne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komisije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energtiku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godinu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'', 11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pet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16: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Programa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poslova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premjera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osnivanja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katastra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nepokretnosti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2021 – 2025.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Bosiljka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Predragović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geodetske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imovinsko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Tubin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Boris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Spasojević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Bosiljka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Predragović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direktorica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Republičke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geodetske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imovinsko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usvajanju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Programa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Zaključak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usvajanju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Programa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premjera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osnivanja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katastra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nepokretnosti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period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2021 – 2025.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'', 12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pet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17: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Informacija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vezi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zahtjevom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podnošenje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izvještaja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Visokog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predstavnika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sprovođenju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civilne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implementacije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mirovnog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sporazuma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BiH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period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2009. – 2020.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Mazalica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Begija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Smajić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Glamočak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Mazalica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Kostadin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Vasić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Višković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Čavić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Šolaja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grupa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Zajedno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BiH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Mazalica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zamjenik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zaključcima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Zaključci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SNSD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:</w:t>
      </w:r>
    </w:p>
    <w:p w:rsidR="00F87E28" w:rsidRPr="00F87E28" w:rsidRDefault="00F87E28" w:rsidP="00F87E28">
      <w:pPr>
        <w:numPr>
          <w:ilvl w:val="0"/>
          <w:numId w:val="19"/>
        </w:numPr>
        <w:shd w:val="clear" w:color="auto" w:fill="FFFFFF"/>
        <w:spacing w:after="0" w:line="276" w:lineRule="auto"/>
        <w:jc w:val="both"/>
        <w:textAlignment w:val="baseline"/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Narodna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skupština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Republike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Srpske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usvaja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Informaciju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u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vezi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sa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zahtjevom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za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podnošenje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izvještaja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Visokog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predstavnika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o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sprovođenju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civilne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implementacije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mirovnog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sporazuma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u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BiH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za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period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 xml:space="preserve"> 1995 – 2020 </w:t>
      </w:r>
      <w:r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godine</w:t>
      </w:r>
      <w:r w:rsidRPr="00F87E28">
        <w:rPr>
          <w:rFonts w:ascii="Times New Roman" w:hAnsi="Times New Roman" w:cs="Times New Roman"/>
          <w:i/>
          <w:noProof/>
          <w:color w:val="282828"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76" w:lineRule="auto"/>
        <w:jc w:val="both"/>
        <w:textAlignment w:val="baseline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Članom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tačka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stav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f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Aneksa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H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Opšteg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okvirnog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sporazuma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mir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BiH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propisano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da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će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Visoki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predstavnik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vezano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zadatke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koji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su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navedeni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sporazumu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izvještavati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periodično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napretku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sprovođenju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mirovnog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sporazuma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vezano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sporazum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Ujedinjenje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narode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Evropsku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uniju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SAD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Rusku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Federaciju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druge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zainteresovane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vlade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strane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organizacije</w:t>
      </w:r>
      <w:r w:rsidRPr="00F87E28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Narodna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skupština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traži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Visokog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predstavnika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BiH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sačini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Izvještaj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radu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period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1995 – 2020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godina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roku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90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dana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dostavi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Narodnoj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skupštini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razmatranje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numPr>
          <w:ilvl w:val="0"/>
          <w:numId w:val="19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Ovi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zaključci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stupaju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snagu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narednog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dana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od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dana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objavljivanja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Službenom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glasniku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“.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Ujedinjena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:</w:t>
      </w:r>
    </w:p>
    <w:p w:rsidR="00F87E28" w:rsidRPr="00F87E28" w:rsidRDefault="00F87E28" w:rsidP="00F87E28">
      <w:pPr>
        <w:numPr>
          <w:ilvl w:val="0"/>
          <w:numId w:val="2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Imajući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vidu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da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Sporazum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civilnoj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implementaciji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mirovnog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sporazuma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-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Aneks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10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Opšteg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okvirnog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sporazuma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mir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Bosni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Hercegovini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ispunio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svrhu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svog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postojanja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da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dalje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postojanje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Visokog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predstavnika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predstavlja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kršenje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svih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demokratskih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principa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prepreku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evropskim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integracijama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BiH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pozivamo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predstavnike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međunarodne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zajednice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BiH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da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svojim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autoritetom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spriječe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najavljeno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imenovanje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novog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Visokog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predstavnika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da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omoguće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zatvaranje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Kancelarije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Visokog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predstavnika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godini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numPr>
          <w:ilvl w:val="0"/>
          <w:numId w:val="21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Ovaj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Zaključak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stupa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na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snagu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narednog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dana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od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dana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objavljivanja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„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Službenom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glasniku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i/>
          <w:noProof/>
          <w:color w:val="282828"/>
          <w:sz w:val="24"/>
          <w:szCs w:val="24"/>
          <w:lang w:val="sr-Latn-CS" w:eastAsia="sr-Cyrl-BA"/>
        </w:rPr>
        <w:t>“.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lastRenderedPageBreak/>
        <w:t>Zaključak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Kluba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PDP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51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Zaključak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Poslaničke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grupe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Zajedno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BiH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nije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usvojen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(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četiri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glasa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'', 24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12 ''</w:t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'').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18: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prihvatanju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zaduženja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Međunarodnom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fondu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razvoj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poljoprivrede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(IFAD)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projektu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razvoja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seoskog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preduzetništva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poljoprivrede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Joksimović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Željka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Stojičić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Gordana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Tubin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Boris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Spasojević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Odluka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prihvatanju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zaduženja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Međunarodnom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fondu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razvoj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poljoprivrede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(IFAD)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projektu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razvoja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seoskog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preduzetništva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poljoprivrede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52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14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19: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prihvatanju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zaduženja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Svjetskoj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banci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Međunarodnoj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banci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obnovu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razvoj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prvu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fazu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programa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integrisanog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razvoja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koridora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rijeka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Save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Drine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uz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korišćenje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višefaznog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programskog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pristupa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(9129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)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Švraka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Glamočak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Boris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Pašalić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Odluka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prihvatanju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zaduženja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Svjetskoj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banci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Međunarodnoj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banci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obnovu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razvoj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prvu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fazu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programa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integrisanog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razvoja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koridora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rijeka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Save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Drine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uz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korišćenje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višefaznog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programskog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pristupa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(9129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)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17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20: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prihvatanju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zaduženja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kod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Svjetske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-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Međunarodne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obnovu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razvoj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Projekat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oporavka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podrške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firmama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/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poslovnim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subjektima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Joksimović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Glavaš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Dražen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Vrhovac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Vlada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postao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Zora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finansija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Odluka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prihvatanju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zaduženja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kod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Svjetske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banke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-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Međunarodne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banke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obnovu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razvoj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Projekat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oporavka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podrške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firmama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/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poslovnim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subjektima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49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17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21: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odluke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usvajanju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Plana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parcelacije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auto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-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put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Banja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Luka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Prijedor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skraćenom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postupku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prostorno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uređenje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građevinarstvo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ekologiju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Lemez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ispred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građevinarstvo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Senad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Bratić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Miladin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Tubin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Dragoslav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Kabić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Mirko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Sovilj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Lemez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predstavnik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Instituta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građevinarstvo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Odluci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Odluka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usvajanju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Plana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parcelacije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auto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put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Banja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Luka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Prijedor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skraćenom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postupku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63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tri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22: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Deklaracije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zaštiti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rijeka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Republici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Igora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Crnadka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uvodno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izlaganje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Kolegijum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odobrio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obraćanje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trajanju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minuta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Nikoli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Lazareviću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Ekološke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partije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poslaničkoj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učestvovali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Mazalica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Srebrenka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ministar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Maksim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Skoko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Spomenka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Stevanović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Momčilo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Antonić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Glamočak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Marinko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Dragišić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Gordana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Ljubiša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Krunić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Tomica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Stojanović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Nebojša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Srđan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Todorović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lastRenderedPageBreak/>
        <w:t>Klubovi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DEMOS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NPS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jedan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Zaključena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rasprava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Završnu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riječ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ovoj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tački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Deklaraciji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Ispred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predlagača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podnesenim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izjasnio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Crnadak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</w:t>
      </w: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Klubovi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SNSD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DEMOS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NDP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NPS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Ujedinjena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podnijeli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1 – 12 -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Klub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amandman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prihvata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Prešlo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Prijedlogu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Deklaracije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Deklaracije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o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zaštiti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rijeka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Republici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Srpskoj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–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prijedlog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narodnog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poslanika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Igora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Crnatka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usvojena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66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nijednim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''.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Ad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– 23: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Izbor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imenovanje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Komisije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imenovanje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Radovan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podnio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izvještaje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utvrđivanje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sukoba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interesa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vlasti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Borislava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Grubača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razmatranju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prijedloga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kandidata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koncesije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Šuput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Račić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Andrić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Filipović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Čubrilović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skladu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23.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Poslovnika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predložio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razrješenje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Senad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Bratić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Povodom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tačke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dnevnog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poslaničke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rasprave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tako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bilo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završne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riječi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.</w:t>
      </w:r>
    </w:p>
    <w:p w:rsidR="00F87E28" w:rsidRPr="00F87E28" w:rsidRDefault="00F87E28" w:rsidP="00F87E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pristupili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izjašnjavanju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razrješenju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izboru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članova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Borislav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Grubač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razriješen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dužnosti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Republičke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utvrđivnje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sukoba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interesa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organima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vlasti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57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jednim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uzdržanim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''</w:t>
      </w:r>
    </w:p>
    <w:p w:rsidR="00F87E28" w:rsidRPr="00F87E28" w:rsidRDefault="00F87E28" w:rsidP="00F87E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koncesije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izabrani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Šuput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Nenad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Račić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Vladan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Andrić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Zoran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Filipović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45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četiri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15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''</w:t>
      </w:r>
    </w:p>
    <w:p w:rsidR="00F87E28" w:rsidRPr="00F87E28" w:rsidRDefault="00F87E28" w:rsidP="00F87E28">
      <w:pPr>
        <w:spacing w:after="0" w:line="240" w:lineRule="auto"/>
        <w:contextualSpacing/>
        <w:rPr>
          <w:rFonts w:ascii="Calibri" w:eastAsia="Times New Roman" w:hAnsi="Calibri" w:cs="Times New Roman"/>
          <w:b/>
          <w:i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sastavu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Goran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Selak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Senad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Bratić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razriješena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49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glasova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sedam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tri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uzdržana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''</w:t>
      </w:r>
    </w:p>
    <w:p w:rsidR="00F87E28" w:rsidRPr="00F87E28" w:rsidRDefault="00F87E28" w:rsidP="00F87E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Komisija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izbor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imenovanje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sastavu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Radovan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Vuković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Davor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Šešić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zamjenik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predsjednika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Dušica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Šolaja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Igor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Žunić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Nedeljko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Glamočak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Dragan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Galić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Spomenka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Stevanović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Mitrić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Darko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Banjac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član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izabrana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>sa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53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glasa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'',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četiri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protiv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''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i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šest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''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uzdržanih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''.</w:t>
      </w:r>
    </w:p>
    <w:p w:rsidR="00F87E28" w:rsidRPr="00F87E28" w:rsidRDefault="00F87E28" w:rsidP="00F87E2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danu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za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>glasanje</w:t>
      </w:r>
      <w:r w:rsidRPr="00F87E28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,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/>
        </w:rPr>
        <w:t xml:space="preserve"> 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17.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februara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odsutni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bili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sljedeći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poslanici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: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Nataša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Stevanović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Krsto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Jandrić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Branko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Butulija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Slavko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Gligorić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Dane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Malešević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Sonja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Karadžić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Jovičević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Miladin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Stanić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Jelena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Trivić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Perica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Bundalo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Milan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Radović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Davor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Šešić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Darko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Babalj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Edin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 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Ramić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Željko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Babić</w:t>
      </w:r>
      <w:r w:rsidRPr="00F87E28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okončan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dnevnom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769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stranica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Četrnaeste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redovne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Pr="00F87E28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PREDSJEDNIK</w:t>
      </w:r>
    </w:p>
    <w:p w:rsidR="00F87E28" w:rsidRPr="00F87E28" w:rsidRDefault="00F87E28" w:rsidP="00F87E28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sr-Cyrl-BA"/>
        </w:rPr>
        <w:t xml:space="preserve">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sr-Cyrl-BA"/>
        </w:rPr>
        <w:t xml:space="preserve">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Pr="00F87E28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:rsidR="00F87E28" w:rsidRPr="00F87E28" w:rsidRDefault="00F87E28" w:rsidP="00F87E28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</w:p>
    <w:p w:rsidR="00F87E28" w:rsidRPr="00F87E28" w:rsidRDefault="00F87E28" w:rsidP="00F87E28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sr-Cyrl-BA"/>
        </w:rPr>
        <w:t xml:space="preserve"> 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Nebojša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Zgonjanin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Nedeljko</w:t>
      </w:r>
      <w:r w:rsidRPr="00F87E28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Čubrilović</w:t>
      </w:r>
    </w:p>
    <w:p w:rsidR="00F87E28" w:rsidRPr="00F87E28" w:rsidRDefault="00F87E28" w:rsidP="00F87E2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 w:rsidP="00F87E28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87E28" w:rsidRPr="00F87E28" w:rsidRDefault="00F87E28">
      <w:pPr>
        <w:rPr>
          <w:noProof/>
          <w:lang w:val="sr-Latn-CS"/>
        </w:rPr>
      </w:pPr>
    </w:p>
    <w:sectPr w:rsidR="00F87E28" w:rsidRPr="00F87E28" w:rsidSect="00F87E28">
      <w:headerReference w:type="default" r:id="rId5"/>
      <w:footerReference w:type="default" r:id="rId6"/>
      <w:footerReference w:type="first" r:id="rId7"/>
      <w:pgSz w:w="12240" w:h="15840"/>
      <w:pgMar w:top="1440" w:right="1440" w:bottom="1440" w:left="1440" w:header="720" w:footer="720" w:gutter="0"/>
      <w:pgNumType w:start="1" w:chapStyle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E28" w:rsidRPr="00A47F8B" w:rsidRDefault="00F87E28" w:rsidP="00F87E28">
    <w:pPr>
      <w:pStyle w:val="Footer"/>
      <w:tabs>
        <w:tab w:val="clear" w:pos="360"/>
      </w:tabs>
      <w:ind w:left="0" w:firstLine="0"/>
      <w:jc w:val="right"/>
      <w:rPr>
        <w:sz w:val="18"/>
        <w:szCs w:val="18"/>
      </w:rPr>
    </w:pPr>
    <w:r w:rsidRPr="00A47F8B">
      <w:rPr>
        <w:sz w:val="18"/>
        <w:szCs w:val="18"/>
      </w:rPr>
      <w:fldChar w:fldCharType="begin"/>
    </w:r>
    <w:r w:rsidRPr="00A47F8B">
      <w:rPr>
        <w:sz w:val="18"/>
        <w:szCs w:val="18"/>
      </w:rPr>
      <w:instrText xml:space="preserve"> PAGE   \* MERGEFORMAT </w:instrText>
    </w:r>
    <w:r w:rsidRPr="00A47F8B">
      <w:rPr>
        <w:sz w:val="18"/>
        <w:szCs w:val="18"/>
      </w:rPr>
      <w:fldChar w:fldCharType="separate"/>
    </w:r>
    <w:r w:rsidR="00EA2898">
      <w:rPr>
        <w:noProof/>
        <w:sz w:val="18"/>
        <w:szCs w:val="18"/>
      </w:rPr>
      <w:t>17</w:t>
    </w:r>
    <w:r w:rsidRPr="00A47F8B">
      <w:rPr>
        <w:sz w:val="18"/>
        <w:szCs w:val="18"/>
      </w:rPr>
      <w:fldChar w:fldCharType="end"/>
    </w:r>
  </w:p>
  <w:p w:rsidR="00F87E28" w:rsidRPr="00A47F8B" w:rsidRDefault="00F87E28" w:rsidP="00F87E28">
    <w:pPr>
      <w:pStyle w:val="Footer"/>
      <w:tabs>
        <w:tab w:val="clear" w:pos="360"/>
      </w:tabs>
      <w:ind w:left="0" w:firstLine="0"/>
      <w:jc w:val="center"/>
      <w:rPr>
        <w:sz w:val="18"/>
        <w:szCs w:val="18"/>
        <w:lang w:val="sr-Cyrl-B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E28" w:rsidRDefault="00F87E28" w:rsidP="00F87E28">
    <w:pPr>
      <w:pStyle w:val="Footer"/>
      <w:tabs>
        <w:tab w:val="clear" w:pos="360"/>
      </w:tabs>
      <w:ind w:left="0" w:firstLine="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E28" w:rsidRDefault="00F87E28" w:rsidP="00F87E28">
    <w:pPr>
      <w:pStyle w:val="Header"/>
      <w:jc w:val="right"/>
    </w:pPr>
  </w:p>
  <w:p w:rsidR="00F87E28" w:rsidRDefault="00F87E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E473E"/>
    <w:multiLevelType w:val="hybridMultilevel"/>
    <w:tmpl w:val="79563BF8"/>
    <w:lvl w:ilvl="0" w:tplc="0568AB3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788" w:hanging="360"/>
      </w:pPr>
    </w:lvl>
    <w:lvl w:ilvl="2" w:tplc="1C1A001B" w:tentative="1">
      <w:start w:val="1"/>
      <w:numFmt w:val="lowerRoman"/>
      <w:lvlText w:val="%3."/>
      <w:lvlJc w:val="right"/>
      <w:pPr>
        <w:ind w:left="2508" w:hanging="180"/>
      </w:pPr>
    </w:lvl>
    <w:lvl w:ilvl="3" w:tplc="1C1A000F" w:tentative="1">
      <w:start w:val="1"/>
      <w:numFmt w:val="decimal"/>
      <w:lvlText w:val="%4."/>
      <w:lvlJc w:val="left"/>
      <w:pPr>
        <w:ind w:left="3228" w:hanging="360"/>
      </w:pPr>
    </w:lvl>
    <w:lvl w:ilvl="4" w:tplc="1C1A0019" w:tentative="1">
      <w:start w:val="1"/>
      <w:numFmt w:val="lowerLetter"/>
      <w:lvlText w:val="%5."/>
      <w:lvlJc w:val="left"/>
      <w:pPr>
        <w:ind w:left="3948" w:hanging="360"/>
      </w:pPr>
    </w:lvl>
    <w:lvl w:ilvl="5" w:tplc="1C1A001B" w:tentative="1">
      <w:start w:val="1"/>
      <w:numFmt w:val="lowerRoman"/>
      <w:lvlText w:val="%6."/>
      <w:lvlJc w:val="right"/>
      <w:pPr>
        <w:ind w:left="4668" w:hanging="180"/>
      </w:pPr>
    </w:lvl>
    <w:lvl w:ilvl="6" w:tplc="1C1A000F" w:tentative="1">
      <w:start w:val="1"/>
      <w:numFmt w:val="decimal"/>
      <w:lvlText w:val="%7."/>
      <w:lvlJc w:val="left"/>
      <w:pPr>
        <w:ind w:left="5388" w:hanging="360"/>
      </w:pPr>
    </w:lvl>
    <w:lvl w:ilvl="7" w:tplc="1C1A0019" w:tentative="1">
      <w:start w:val="1"/>
      <w:numFmt w:val="lowerLetter"/>
      <w:lvlText w:val="%8."/>
      <w:lvlJc w:val="left"/>
      <w:pPr>
        <w:ind w:left="6108" w:hanging="360"/>
      </w:pPr>
    </w:lvl>
    <w:lvl w:ilvl="8" w:tplc="1C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6551BC4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BD5A37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0E0B88"/>
    <w:multiLevelType w:val="hybridMultilevel"/>
    <w:tmpl w:val="0EB458BE"/>
    <w:lvl w:ilvl="0" w:tplc="1C1A0001">
      <w:start w:val="1"/>
      <w:numFmt w:val="bullet"/>
      <w:pStyle w:val="ListNumber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173D2201"/>
    <w:multiLevelType w:val="multilevel"/>
    <w:tmpl w:val="04208B38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2A0BCF"/>
    <w:multiLevelType w:val="hybridMultilevel"/>
    <w:tmpl w:val="80FCC074"/>
    <w:lvl w:ilvl="0" w:tplc="F87085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9031E"/>
    <w:multiLevelType w:val="hybridMultilevel"/>
    <w:tmpl w:val="DCE616DA"/>
    <w:lvl w:ilvl="0" w:tplc="B37C1546">
      <w:start w:val="5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51F4885"/>
    <w:multiLevelType w:val="hybridMultilevel"/>
    <w:tmpl w:val="07D6EB7C"/>
    <w:lvl w:ilvl="0" w:tplc="1C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D32AE2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BD9701F"/>
    <w:multiLevelType w:val="hybridMultilevel"/>
    <w:tmpl w:val="6B38A786"/>
    <w:lvl w:ilvl="0" w:tplc="B37C15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140" w:hanging="360"/>
      </w:pPr>
    </w:lvl>
    <w:lvl w:ilvl="2" w:tplc="1C1A001B" w:tentative="1">
      <w:start w:val="1"/>
      <w:numFmt w:val="lowerRoman"/>
      <w:lvlText w:val="%3."/>
      <w:lvlJc w:val="right"/>
      <w:pPr>
        <w:ind w:left="1860" w:hanging="180"/>
      </w:pPr>
    </w:lvl>
    <w:lvl w:ilvl="3" w:tplc="1C1A000F" w:tentative="1">
      <w:start w:val="1"/>
      <w:numFmt w:val="decimal"/>
      <w:lvlText w:val="%4."/>
      <w:lvlJc w:val="left"/>
      <w:pPr>
        <w:ind w:left="2580" w:hanging="360"/>
      </w:pPr>
    </w:lvl>
    <w:lvl w:ilvl="4" w:tplc="1C1A0019" w:tentative="1">
      <w:start w:val="1"/>
      <w:numFmt w:val="lowerLetter"/>
      <w:lvlText w:val="%5."/>
      <w:lvlJc w:val="left"/>
      <w:pPr>
        <w:ind w:left="3300" w:hanging="360"/>
      </w:pPr>
    </w:lvl>
    <w:lvl w:ilvl="5" w:tplc="1C1A001B" w:tentative="1">
      <w:start w:val="1"/>
      <w:numFmt w:val="lowerRoman"/>
      <w:lvlText w:val="%6."/>
      <w:lvlJc w:val="right"/>
      <w:pPr>
        <w:ind w:left="4020" w:hanging="180"/>
      </w:pPr>
    </w:lvl>
    <w:lvl w:ilvl="6" w:tplc="1C1A000F" w:tentative="1">
      <w:start w:val="1"/>
      <w:numFmt w:val="decimal"/>
      <w:lvlText w:val="%7."/>
      <w:lvlJc w:val="left"/>
      <w:pPr>
        <w:ind w:left="4740" w:hanging="360"/>
      </w:pPr>
    </w:lvl>
    <w:lvl w:ilvl="7" w:tplc="1C1A0019" w:tentative="1">
      <w:start w:val="1"/>
      <w:numFmt w:val="lowerLetter"/>
      <w:lvlText w:val="%8."/>
      <w:lvlJc w:val="left"/>
      <w:pPr>
        <w:ind w:left="5460" w:hanging="360"/>
      </w:pPr>
    </w:lvl>
    <w:lvl w:ilvl="8" w:tplc="1C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2F2E2C87"/>
    <w:multiLevelType w:val="hybridMultilevel"/>
    <w:tmpl w:val="C62C43FA"/>
    <w:lvl w:ilvl="0" w:tplc="9F4E08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7274AA"/>
    <w:multiLevelType w:val="multilevel"/>
    <w:tmpl w:val="04208B38"/>
    <w:lvl w:ilvl="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9F475B"/>
    <w:multiLevelType w:val="multilevel"/>
    <w:tmpl w:val="47864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F45889"/>
    <w:multiLevelType w:val="hybridMultilevel"/>
    <w:tmpl w:val="56EADC68"/>
    <w:lvl w:ilvl="0" w:tplc="703E6AF2">
      <w:numFmt w:val="bullet"/>
      <w:lvlText w:val="-"/>
      <w:lvlJc w:val="left"/>
      <w:pPr>
        <w:ind w:left="1080" w:hanging="360"/>
      </w:pPr>
      <w:rPr>
        <w:rFonts w:ascii="Cambria" w:eastAsia="Times New Roman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5795872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3B0ACD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DA5E06"/>
    <w:multiLevelType w:val="hybridMultilevel"/>
    <w:tmpl w:val="04208B38"/>
    <w:lvl w:ilvl="0" w:tplc="69C64F50">
      <w:start w:val="1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1A0019" w:tentative="1">
      <w:start w:val="1"/>
      <w:numFmt w:val="lowerLetter"/>
      <w:lvlText w:val="%2."/>
      <w:lvlJc w:val="left"/>
      <w:pPr>
        <w:ind w:left="1800" w:hanging="360"/>
      </w:pPr>
    </w:lvl>
    <w:lvl w:ilvl="2" w:tplc="1C1A001B" w:tentative="1">
      <w:start w:val="1"/>
      <w:numFmt w:val="lowerRoman"/>
      <w:lvlText w:val="%3."/>
      <w:lvlJc w:val="right"/>
      <w:pPr>
        <w:ind w:left="2520" w:hanging="180"/>
      </w:pPr>
    </w:lvl>
    <w:lvl w:ilvl="3" w:tplc="1C1A000F" w:tentative="1">
      <w:start w:val="1"/>
      <w:numFmt w:val="decimal"/>
      <w:lvlText w:val="%4."/>
      <w:lvlJc w:val="left"/>
      <w:pPr>
        <w:ind w:left="3240" w:hanging="360"/>
      </w:pPr>
    </w:lvl>
    <w:lvl w:ilvl="4" w:tplc="1C1A0019" w:tentative="1">
      <w:start w:val="1"/>
      <w:numFmt w:val="lowerLetter"/>
      <w:lvlText w:val="%5."/>
      <w:lvlJc w:val="left"/>
      <w:pPr>
        <w:ind w:left="3960" w:hanging="360"/>
      </w:pPr>
    </w:lvl>
    <w:lvl w:ilvl="5" w:tplc="1C1A001B" w:tentative="1">
      <w:start w:val="1"/>
      <w:numFmt w:val="lowerRoman"/>
      <w:lvlText w:val="%6."/>
      <w:lvlJc w:val="right"/>
      <w:pPr>
        <w:ind w:left="4680" w:hanging="180"/>
      </w:pPr>
    </w:lvl>
    <w:lvl w:ilvl="6" w:tplc="1C1A000F" w:tentative="1">
      <w:start w:val="1"/>
      <w:numFmt w:val="decimal"/>
      <w:lvlText w:val="%7."/>
      <w:lvlJc w:val="left"/>
      <w:pPr>
        <w:ind w:left="5400" w:hanging="360"/>
      </w:pPr>
    </w:lvl>
    <w:lvl w:ilvl="7" w:tplc="1C1A0019" w:tentative="1">
      <w:start w:val="1"/>
      <w:numFmt w:val="lowerLetter"/>
      <w:lvlText w:val="%8."/>
      <w:lvlJc w:val="left"/>
      <w:pPr>
        <w:ind w:left="6120" w:hanging="360"/>
      </w:pPr>
    </w:lvl>
    <w:lvl w:ilvl="8" w:tplc="1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757481C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770464"/>
    <w:multiLevelType w:val="hybridMultilevel"/>
    <w:tmpl w:val="929E37F8"/>
    <w:lvl w:ilvl="0" w:tplc="AA4CC658"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8791014"/>
    <w:multiLevelType w:val="hybridMultilevel"/>
    <w:tmpl w:val="1482165C"/>
    <w:lvl w:ilvl="0" w:tplc="3D74FD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1E566E"/>
    <w:multiLevelType w:val="multilevel"/>
    <w:tmpl w:val="726E6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18"/>
  </w:num>
  <w:num w:numId="4">
    <w:abstractNumId w:val="9"/>
  </w:num>
  <w:num w:numId="5">
    <w:abstractNumId w:val="6"/>
  </w:num>
  <w:num w:numId="6">
    <w:abstractNumId w:val="12"/>
  </w:num>
  <w:num w:numId="7">
    <w:abstractNumId w:val="13"/>
  </w:num>
  <w:num w:numId="8">
    <w:abstractNumId w:val="7"/>
  </w:num>
  <w:num w:numId="9">
    <w:abstractNumId w:val="2"/>
    <w:lvlOverride w:ilvl="0">
      <w:startOverride w:val="12"/>
    </w:lvlOverride>
  </w:num>
  <w:num w:numId="10">
    <w:abstractNumId w:val="14"/>
  </w:num>
  <w:num w:numId="11">
    <w:abstractNumId w:val="20"/>
    <w:lvlOverride w:ilvl="0">
      <w:startOverride w:val="12"/>
    </w:lvlOverride>
  </w:num>
  <w:num w:numId="12">
    <w:abstractNumId w:val="8"/>
  </w:num>
  <w:num w:numId="13">
    <w:abstractNumId w:val="1"/>
  </w:num>
  <w:num w:numId="14">
    <w:abstractNumId w:val="16"/>
  </w:num>
  <w:num w:numId="15">
    <w:abstractNumId w:val="11"/>
  </w:num>
  <w:num w:numId="16">
    <w:abstractNumId w:val="4"/>
  </w:num>
  <w:num w:numId="17">
    <w:abstractNumId w:val="10"/>
  </w:num>
  <w:num w:numId="18">
    <w:abstractNumId w:val="0"/>
  </w:num>
  <w:num w:numId="19">
    <w:abstractNumId w:val="15"/>
  </w:num>
  <w:num w:numId="20">
    <w:abstractNumId w:val="1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28"/>
    <w:rsid w:val="00463D47"/>
    <w:rsid w:val="0067381D"/>
    <w:rsid w:val="00714C69"/>
    <w:rsid w:val="00CC75E9"/>
    <w:rsid w:val="00EA2898"/>
    <w:rsid w:val="00F8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098812-2574-4ED5-840B-82AA23DA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F87E28"/>
  </w:style>
  <w:style w:type="paragraph" w:styleId="ListParagraph">
    <w:name w:val="List Paragraph"/>
    <w:basedOn w:val="Normal"/>
    <w:uiPriority w:val="34"/>
    <w:qFormat/>
    <w:rsid w:val="00F87E2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sr-Cyrl-BA"/>
    </w:rPr>
  </w:style>
  <w:style w:type="paragraph" w:styleId="Header">
    <w:name w:val="header"/>
    <w:basedOn w:val="Normal"/>
    <w:link w:val="HeaderChar"/>
    <w:uiPriority w:val="99"/>
    <w:rsid w:val="00F87E28"/>
    <w:pPr>
      <w:tabs>
        <w:tab w:val="center" w:pos="4513"/>
        <w:tab w:val="right" w:pos="9026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sr-Latn-CS" w:eastAsia="sr-Latn-CS"/>
    </w:rPr>
  </w:style>
  <w:style w:type="character" w:customStyle="1" w:styleId="HeaderChar">
    <w:name w:val="Header Char"/>
    <w:basedOn w:val="DefaultParagraphFont"/>
    <w:link w:val="Header"/>
    <w:uiPriority w:val="99"/>
    <w:rsid w:val="00F87E28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Footer">
    <w:name w:val="footer"/>
    <w:basedOn w:val="ListNumber"/>
    <w:link w:val="FooterChar"/>
    <w:uiPriority w:val="99"/>
    <w:rsid w:val="00F87E28"/>
    <w:pPr>
      <w:numPr>
        <w:numId w:val="0"/>
      </w:numPr>
      <w:tabs>
        <w:tab w:val="num" w:pos="360"/>
        <w:tab w:val="center" w:pos="4513"/>
        <w:tab w:val="right" w:pos="9026"/>
      </w:tabs>
      <w:spacing w:line="240" w:lineRule="auto"/>
      <w:ind w:left="360" w:hanging="360"/>
    </w:pPr>
    <w:rPr>
      <w:rFonts w:ascii="Calibri" w:eastAsia="Times New Roman" w:hAnsi="Calibri"/>
      <w:lang w:val="sr-Latn-CS" w:eastAsia="sr-Latn-CS"/>
    </w:rPr>
  </w:style>
  <w:style w:type="character" w:customStyle="1" w:styleId="FooterChar">
    <w:name w:val="Footer Char"/>
    <w:basedOn w:val="DefaultParagraphFont"/>
    <w:link w:val="Footer"/>
    <w:uiPriority w:val="99"/>
    <w:rsid w:val="00F87E28"/>
    <w:rPr>
      <w:rFonts w:ascii="Calibri" w:eastAsia="Times New Roman" w:hAnsi="Calibri" w:cs="Times New Roman"/>
      <w:sz w:val="24"/>
      <w:szCs w:val="24"/>
      <w:lang w:val="sr-Latn-CS" w:eastAsia="sr-Latn-CS"/>
    </w:rPr>
  </w:style>
  <w:style w:type="paragraph" w:styleId="ListNumber">
    <w:name w:val="List Number"/>
    <w:basedOn w:val="Normal"/>
    <w:uiPriority w:val="99"/>
    <w:semiHidden/>
    <w:unhideWhenUsed/>
    <w:rsid w:val="00F87E28"/>
    <w:pPr>
      <w:numPr>
        <w:numId w:val="1"/>
      </w:numPr>
      <w:spacing w:after="0" w:line="360" w:lineRule="auto"/>
      <w:contextualSpacing/>
    </w:pPr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87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Cyrl-B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7E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7E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5603</Words>
  <Characters>31943</Characters>
  <Application>Microsoft Office Word</Application>
  <DocSecurity>0</DocSecurity>
  <Lines>266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Veselinka Kresojevic</dc:creator>
  <cp:keywords/>
  <dc:description/>
  <cp:lastModifiedBy>Veselinka Kresojevic</cp:lastModifiedBy>
  <cp:revision>1</cp:revision>
  <dcterms:created xsi:type="dcterms:W3CDTF">2021-03-22T10:23:00Z</dcterms:created>
  <dcterms:modified xsi:type="dcterms:W3CDTF">2021-03-22T10:28:00Z</dcterms:modified>
</cp:coreProperties>
</file>